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19" w:rsidRDefault="00525F19" w:rsidP="00525F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:rsidR="00525F19" w:rsidRDefault="00525F19" w:rsidP="00525F19">
      <w:pPr>
        <w:pStyle w:val="1"/>
        <w:spacing w:after="3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 о </w:t>
      </w:r>
      <w:proofErr w:type="gramStart"/>
      <w:r>
        <w:rPr>
          <w:b/>
          <w:bCs/>
          <w:sz w:val="24"/>
          <w:szCs w:val="24"/>
        </w:rPr>
        <w:t>школьном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медиацентре</w:t>
      </w:r>
      <w:proofErr w:type="spellEnd"/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Общие положения.</w:t>
      </w:r>
      <w:bookmarkEnd w:id="0"/>
    </w:p>
    <w:p w:rsidR="00525F19" w:rsidRPr="00525F19" w:rsidRDefault="00525F19" w:rsidP="00525F1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25F19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ООШ № 20  (далее - школа), настоящим Положением</w:t>
      </w:r>
      <w:r w:rsidRPr="00525F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525F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является структурной единицей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возглавляет руководитель, назначенный директором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участвует в реализации воспитательной программы школы.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 xml:space="preserve">Цели и задачи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.</w:t>
      </w:r>
      <w:bookmarkEnd w:id="1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: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единого информационного пространства школы;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Популяризация школы в </w:t>
      </w:r>
      <w:proofErr w:type="spellStart"/>
      <w:r>
        <w:rPr>
          <w:sz w:val="24"/>
          <w:szCs w:val="24"/>
        </w:rPr>
        <w:t>медиапространстве</w:t>
      </w:r>
      <w:proofErr w:type="spellEnd"/>
      <w:r>
        <w:rPr>
          <w:sz w:val="24"/>
          <w:szCs w:val="24"/>
        </w:rPr>
        <w:t>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>
        <w:rPr>
          <w:sz w:val="24"/>
          <w:szCs w:val="24"/>
        </w:rPr>
        <w:t>медийно</w:t>
      </w:r>
      <w:proofErr w:type="spellEnd"/>
      <w:r>
        <w:rPr>
          <w:sz w:val="24"/>
          <w:szCs w:val="24"/>
        </w:rPr>
        <w:t xml:space="preserve"> - информационной грамотности;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будущих специалистов </w:t>
      </w:r>
      <w:proofErr w:type="spellStart"/>
      <w:r>
        <w:rPr>
          <w:sz w:val="24"/>
          <w:szCs w:val="24"/>
        </w:rPr>
        <w:t>медиасферы</w:t>
      </w:r>
      <w:proofErr w:type="spellEnd"/>
      <w:r>
        <w:rPr>
          <w:sz w:val="24"/>
          <w:szCs w:val="24"/>
        </w:rPr>
        <w:t>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задачи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: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уровня </w:t>
      </w:r>
      <w:proofErr w:type="spellStart"/>
      <w:r>
        <w:rPr>
          <w:sz w:val="24"/>
          <w:szCs w:val="24"/>
        </w:rPr>
        <w:t>медиаграмотности</w:t>
      </w:r>
      <w:proofErr w:type="spellEnd"/>
      <w:r>
        <w:rPr>
          <w:sz w:val="24"/>
          <w:szCs w:val="24"/>
        </w:rPr>
        <w:t xml:space="preserve"> учащихся;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proofErr w:type="gramStart"/>
      <w:r>
        <w:rPr>
          <w:sz w:val="24"/>
          <w:szCs w:val="24"/>
        </w:rPr>
        <w:t>собственных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медиасобытий</w:t>
      </w:r>
      <w:proofErr w:type="spellEnd"/>
      <w:r>
        <w:rPr>
          <w:sz w:val="24"/>
          <w:szCs w:val="24"/>
        </w:rPr>
        <w:t>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развития </w:t>
      </w:r>
      <w:proofErr w:type="spellStart"/>
      <w:r>
        <w:rPr>
          <w:sz w:val="24"/>
          <w:szCs w:val="24"/>
        </w:rPr>
        <w:t>профориентационной</w:t>
      </w:r>
      <w:proofErr w:type="spellEnd"/>
      <w:r>
        <w:rPr>
          <w:sz w:val="24"/>
          <w:szCs w:val="24"/>
        </w:rPr>
        <w:t xml:space="preserve"> деятельности;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внешними партнерами, СМИ.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>
        <w:rPr>
          <w:sz w:val="24"/>
          <w:szCs w:val="24"/>
        </w:rPr>
        <w:t xml:space="preserve">Организация деятельности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и его состав.</w:t>
      </w:r>
      <w:bookmarkEnd w:id="2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</w:t>
      </w:r>
      <w:r>
        <w:rPr>
          <w:sz w:val="24"/>
          <w:szCs w:val="24"/>
        </w:rPr>
        <w:lastRenderedPageBreak/>
        <w:t>самоуправления, администрацией, педагогами, иными учреждениями и организациями.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>
        <w:rPr>
          <w:sz w:val="24"/>
          <w:szCs w:val="24"/>
        </w:rPr>
        <w:t>медиацентре</w:t>
      </w:r>
      <w:proofErr w:type="spellEnd"/>
      <w:r>
        <w:rPr>
          <w:sz w:val="24"/>
          <w:szCs w:val="24"/>
        </w:rPr>
        <w:t xml:space="preserve"> определяются планом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является частью общего плана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Занятия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проводятся в помещении компьютерного класса школы.</w:t>
      </w:r>
    </w:p>
    <w:p w:rsidR="00525F19" w:rsidRDefault="00525F19" w:rsidP="00525F19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Медиацентру</w:t>
      </w:r>
      <w:proofErr w:type="spellEnd"/>
      <w:r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Медиацентру</w:t>
      </w:r>
      <w:proofErr w:type="spellEnd"/>
      <w:r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, а также в налаживании взаимодействия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с другими школами и иными организациями.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деятельности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за учебных год отражаются в </w:t>
      </w:r>
      <w:proofErr w:type="spellStart"/>
      <w:r>
        <w:rPr>
          <w:sz w:val="24"/>
          <w:szCs w:val="24"/>
        </w:rPr>
        <w:t>портфолио</w:t>
      </w:r>
      <w:proofErr w:type="spellEnd"/>
      <w:r>
        <w:rPr>
          <w:sz w:val="24"/>
          <w:szCs w:val="24"/>
        </w:rPr>
        <w:t xml:space="preserve"> учащихся и отчете руководителя.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деятельности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proofErr w:type="gramStart"/>
      <w:r>
        <w:rPr>
          <w:sz w:val="24"/>
          <w:szCs w:val="24"/>
          <w:lang w:val="en-US"/>
        </w:rPr>
        <w:t>D</w:t>
      </w:r>
      <w:proofErr w:type="gramEnd"/>
      <w:r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>
        <w:rPr>
          <w:sz w:val="24"/>
          <w:szCs w:val="24"/>
        </w:rPr>
        <w:t xml:space="preserve">Основные направления деятельности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.</w:t>
      </w:r>
      <w:bookmarkEnd w:id="3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осуществляет свою деятельность в следующих направлениях: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Ведение сайта школы и группы в социальной сети;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Участниками образовательных отношений в </w:t>
      </w:r>
      <w:proofErr w:type="spellStart"/>
      <w:r>
        <w:rPr>
          <w:sz w:val="24"/>
          <w:szCs w:val="24"/>
        </w:rPr>
        <w:t>медиацентре</w:t>
      </w:r>
      <w:proofErr w:type="spellEnd"/>
      <w:r>
        <w:rPr>
          <w:sz w:val="24"/>
          <w:szCs w:val="24"/>
        </w:rPr>
        <w:t xml:space="preserve"> являются учащиеся и педагогические работники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Учащиеся и педагогические работники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имеют право: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Пользоваться организационной и иной поддержкой администрации школы при выполнении своей деятельности;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стенд на территории школы для размещения информации;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Распространять </w:t>
      </w:r>
      <w:proofErr w:type="spellStart"/>
      <w:r>
        <w:rPr>
          <w:sz w:val="24"/>
          <w:szCs w:val="24"/>
        </w:rPr>
        <w:t>контент</w:t>
      </w:r>
      <w:proofErr w:type="spellEnd"/>
      <w:r>
        <w:rPr>
          <w:sz w:val="24"/>
          <w:szCs w:val="24"/>
        </w:rPr>
        <w:t xml:space="preserve"> в школе и за её пределами;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Выйти из состава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>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Входить в состав других объединений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Учащиеся и педагогические работники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обязаны: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содержание готовящегося выпуска;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Регулярно посещать занятия;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525F19" w:rsidRDefault="00525F19" w:rsidP="00525F19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>
        <w:rPr>
          <w:sz w:val="24"/>
          <w:szCs w:val="24"/>
        </w:rPr>
        <w:t>Ответственность</w:t>
      </w:r>
      <w:bookmarkEnd w:id="5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образовательных отношений в </w:t>
      </w:r>
      <w:proofErr w:type="spellStart"/>
      <w:r>
        <w:rPr>
          <w:sz w:val="24"/>
          <w:szCs w:val="24"/>
        </w:rPr>
        <w:t>медиацентре</w:t>
      </w:r>
      <w:proofErr w:type="spellEnd"/>
      <w:r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525F19" w:rsidRDefault="00525F19" w:rsidP="00525F19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>
        <w:rPr>
          <w:sz w:val="24"/>
          <w:szCs w:val="24"/>
        </w:rPr>
        <w:t>Заключительные положения</w:t>
      </w:r>
      <w:bookmarkEnd w:id="6"/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вступает в силу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его приказом директора школы.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положения не ограничен.</w:t>
      </w:r>
    </w:p>
    <w:p w:rsidR="00525F19" w:rsidRDefault="00525F19" w:rsidP="00525F19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:rsidR="00525F19" w:rsidRDefault="00525F19" w:rsidP="00525F19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525F19" w:rsidRDefault="00525F19" w:rsidP="00525F19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8D2095" w:rsidRDefault="008D2095"/>
    <w:sectPr w:rsidR="008D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25F19"/>
    <w:rsid w:val="00525F19"/>
    <w:rsid w:val="008D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25F1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25F19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525F19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25F19"/>
    <w:pPr>
      <w:widowControl w:val="0"/>
      <w:spacing w:after="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2025-11-28T08:36:00Z</dcterms:created>
  <dcterms:modified xsi:type="dcterms:W3CDTF">2025-11-28T08:36:00Z</dcterms:modified>
</cp:coreProperties>
</file>